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1C5D" w14:textId="60D9890E" w:rsidR="003E0CF4" w:rsidRDefault="003E0CF4"/>
    <w:p w14:paraId="146BBCF3" w14:textId="041A1EF0" w:rsidR="00265F41" w:rsidRDefault="00265F41"/>
    <w:p w14:paraId="79218199" w14:textId="4F025B31" w:rsidR="00265F41" w:rsidRDefault="00265F41" w:rsidP="00701B55">
      <w:pPr>
        <w:ind w:left="6372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0" w:name="_Hlk137572621"/>
      <w:r w:rsidRPr="00265F4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Приложение </w:t>
      </w:r>
      <w:r w:rsidRPr="00C563E5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XX</w:t>
      </w:r>
      <w:r w:rsidR="00701B55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Pr="00C563E5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I</w:t>
      </w:r>
      <w:bookmarkEnd w:id="0"/>
    </w:p>
    <w:p w14:paraId="17B7A292" w14:textId="7AE47BC6" w:rsidR="00265F41" w:rsidRDefault="00265F41" w:rsidP="00265F41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D27E88A" w14:textId="367D6FB8" w:rsidR="00265F41" w:rsidRPr="00265F41" w:rsidRDefault="00265F41" w:rsidP="00265F41">
      <w:pPr>
        <w:pStyle w:val="Bodytext20"/>
        <w:shd w:val="clear" w:color="auto" w:fill="auto"/>
        <w:spacing w:before="0" w:after="100" w:afterAutospacing="1" w:line="244" w:lineRule="exac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F41">
        <w:rPr>
          <w:rFonts w:ascii="Times New Roman" w:hAnsi="Times New Roman" w:cs="Times New Roman"/>
          <w:b/>
          <w:bCs/>
          <w:sz w:val="24"/>
          <w:szCs w:val="24"/>
        </w:rPr>
        <w:t>Контролен лист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>за проверка на потенциално нарушение на Хартата на основните права на ЕС и на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Конвенцията на ООН за правата на хората </w:t>
      </w:r>
      <w:r w:rsidR="00347F7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увреждания</w:t>
      </w:r>
    </w:p>
    <w:p w14:paraId="2A6D58BC" w14:textId="1F938796" w:rsidR="00265F41" w:rsidRDefault="00265F41" w:rsidP="00265F4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0"/>
        <w:gridCol w:w="4913"/>
        <w:gridCol w:w="1819"/>
      </w:tblGrid>
      <w:tr w:rsidR="00265F41" w14:paraId="48FD4FE6" w14:textId="77777777" w:rsidTr="00265F41">
        <w:tc>
          <w:tcPr>
            <w:tcW w:w="2263" w:type="dxa"/>
          </w:tcPr>
          <w:p w14:paraId="65AB0C30" w14:textId="3FBC308D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Въздействия върху основни права</w:t>
            </w:r>
          </w:p>
        </w:tc>
        <w:tc>
          <w:tcPr>
            <w:tcW w:w="4962" w:type="dxa"/>
          </w:tcPr>
          <w:p w14:paraId="6DFF7177" w14:textId="71B43B42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Основи въпроси</w:t>
            </w:r>
          </w:p>
        </w:tc>
        <w:tc>
          <w:tcPr>
            <w:tcW w:w="1837" w:type="dxa"/>
          </w:tcPr>
          <w:p w14:paraId="7BB0CEE0" w14:textId="24FCDBF3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Оценка</w:t>
            </w:r>
          </w:p>
        </w:tc>
      </w:tr>
      <w:tr w:rsidR="00265F41" w14:paraId="5B6BA500" w14:textId="77777777" w:rsidTr="004B248B">
        <w:tc>
          <w:tcPr>
            <w:tcW w:w="2263" w:type="dxa"/>
            <w:vMerge w:val="restart"/>
            <w:shd w:val="clear" w:color="auto" w:fill="D5DCE4" w:themeFill="text2" w:themeFillTint="33"/>
          </w:tcPr>
          <w:p w14:paraId="1D24E221" w14:textId="4ADBC7D9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Общи положения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2B03C9F5" w14:textId="743EA4C3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Засегнати ли са основни права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21E3405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BBE8633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B6777CC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7794FD30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6AF3D2A5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26E50139" w14:textId="2FFA76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Въпросните права абсолютни* ли са (Примери за такива права са човешкото достойнство, забрана на изтезанията и забрана на робството или принудителното подчинение)? Ограничени ли са такива права?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D4E8C20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9625D92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A6CB628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7E4125BA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44F4DC54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00B55AB6" w14:textId="2ACDB46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Има ли дейността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A833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въздействие върху</w:t>
            </w:r>
            <w:r w:rsidR="000A34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интелектуалната собственост)?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0D9DD93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1161B1C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865A393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2F409B2A" w14:textId="77777777" w:rsidTr="00265F41">
        <w:tc>
          <w:tcPr>
            <w:tcW w:w="2263" w:type="dxa"/>
            <w:vMerge w:val="restart"/>
          </w:tcPr>
          <w:p w14:paraId="7D008858" w14:textId="05128152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Достойнство</w:t>
            </w:r>
          </w:p>
        </w:tc>
        <w:tc>
          <w:tcPr>
            <w:tcW w:w="4962" w:type="dxa"/>
          </w:tcPr>
          <w:p w14:paraId="187B92C7" w14:textId="71346A49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засяга ли</w:t>
            </w:r>
            <w:r w:rsidR="003067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човешкото</w:t>
            </w:r>
            <w:r w:rsidR="003067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достойнство, правото на живот или на неприкосновеност на личността?</w:t>
            </w:r>
          </w:p>
        </w:tc>
        <w:tc>
          <w:tcPr>
            <w:tcW w:w="1837" w:type="dxa"/>
          </w:tcPr>
          <w:p w14:paraId="614C296D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1DE22AC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7BAAB0B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5A7C3CBB" w14:textId="77777777" w:rsidTr="00265F41">
        <w:tc>
          <w:tcPr>
            <w:tcW w:w="2263" w:type="dxa"/>
            <w:vMerge/>
          </w:tcPr>
          <w:p w14:paraId="5B83F89D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5F94C5B0" w14:textId="29A2991A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</w:t>
            </w:r>
          </w:p>
          <w:p w14:paraId="70E5974B" w14:textId="6970E16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генетична информация)?</w:t>
            </w:r>
          </w:p>
        </w:tc>
        <w:tc>
          <w:tcPr>
            <w:tcW w:w="1837" w:type="dxa"/>
          </w:tcPr>
          <w:p w14:paraId="7EC396AB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2EA1D8B" w14:textId="5A5172A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265F41" w14:paraId="4D4BE402" w14:textId="77777777" w:rsidTr="00265F41">
        <w:tc>
          <w:tcPr>
            <w:tcW w:w="2263" w:type="dxa"/>
            <w:vMerge/>
          </w:tcPr>
          <w:p w14:paraId="780CABA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92113A3" w14:textId="14C39A35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ще доведе ли до рискове от гледна точка на изтезания и на нечовешко или унизително отношение или наказание?</w:t>
            </w:r>
          </w:p>
        </w:tc>
        <w:tc>
          <w:tcPr>
            <w:tcW w:w="1837" w:type="dxa"/>
          </w:tcPr>
          <w:p w14:paraId="0BCB60EB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4FB0718" w14:textId="01A916B1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265F41" w14:paraId="57324C56" w14:textId="77777777" w:rsidTr="00265F41">
        <w:tc>
          <w:tcPr>
            <w:tcW w:w="2263" w:type="dxa"/>
            <w:vMerge/>
          </w:tcPr>
          <w:p w14:paraId="06ED807F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60672C66" w14:textId="65F69C0F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Ще има ли дейността влияние от гледна точка на принудителен труд или трафик на хора?</w:t>
            </w:r>
          </w:p>
        </w:tc>
        <w:tc>
          <w:tcPr>
            <w:tcW w:w="1837" w:type="dxa"/>
          </w:tcPr>
          <w:p w14:paraId="22FF0010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11F41F5" w14:textId="4ED82E7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</w:tc>
      </w:tr>
      <w:tr w:rsidR="00265F41" w14:paraId="41DCE658" w14:textId="77777777" w:rsidTr="004B248B">
        <w:tc>
          <w:tcPr>
            <w:tcW w:w="2263" w:type="dxa"/>
            <w:vMerge w:val="restart"/>
            <w:shd w:val="clear" w:color="auto" w:fill="D5DCE4" w:themeFill="text2" w:themeFillTint="33"/>
          </w:tcPr>
          <w:p w14:paraId="6F49EA38" w14:textId="16613550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Личност, личен и семеен живот, свобода на </w:t>
            </w: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съвестта и изразяване на мнение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01AB4F79" w14:textId="482F5106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свобода на личността?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3AA68B1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B7F3CD3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4148271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0A0BDEA5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4F86D73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02FC395F" w14:textId="13997E1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неприкосновеност на личния живот (включително дома и комуникациите)?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B4D1B0D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813CEF6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131AEC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2B364BC2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3D65099B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82E5660" w14:textId="186D32DF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личността на свободно движение в рамките на ЕС?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49B58A8F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4916DAF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4B47D43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034F1C38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585B061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37046D81" w14:textId="68899D6E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A29B554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D1E40CA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FE9B19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53DDA7DB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365CB9E6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1E547DB4" w14:textId="031347E6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мисълта, съвестта и религията?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CA86716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387B1CD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A67315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602AC65D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7957117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1C46407A" w14:textId="7C6B99E4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изразяване на мнение</w:t>
            </w:r>
            <w:r w:rsidR="00A276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достъпа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 свободата на информация?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57BCD439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22664E1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E2442FD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36941F62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2B838C8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70B33092" w14:textId="32191A31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събранията и сдруженията?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5F8BADF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225BA29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55B31D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4FA31E34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78B8DD76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714EDA7" w14:textId="259DCEF4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изкуствата и на науките?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C636366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BE93C37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8EE0E3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2BCEA3D0" w14:textId="77777777" w:rsidTr="00265F41">
        <w:tc>
          <w:tcPr>
            <w:tcW w:w="2263" w:type="dxa"/>
            <w:vMerge w:val="restart"/>
          </w:tcPr>
          <w:p w14:paraId="5998A27D" w14:textId="37C4F8EE" w:rsidR="004B248B" w:rsidRPr="004B248B" w:rsidRDefault="004B248B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248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Лични данни</w:t>
            </w:r>
            <w:r w:rsidR="00FA593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– статистика и събиране на данни</w:t>
            </w:r>
          </w:p>
        </w:tc>
        <w:tc>
          <w:tcPr>
            <w:tcW w:w="4962" w:type="dxa"/>
          </w:tcPr>
          <w:p w14:paraId="4F9E6B5A" w14:textId="0474F41C" w:rsidR="004B248B" w:rsidRP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включва ли обработването на лични данни?</w:t>
            </w:r>
          </w:p>
        </w:tc>
        <w:tc>
          <w:tcPr>
            <w:tcW w:w="1837" w:type="dxa"/>
          </w:tcPr>
          <w:p w14:paraId="725558FA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F43697A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B8942A6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617B56FC" w14:textId="77777777" w:rsidTr="00265F41">
        <w:tc>
          <w:tcPr>
            <w:tcW w:w="2263" w:type="dxa"/>
            <w:vMerge/>
          </w:tcPr>
          <w:p w14:paraId="6DAE083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487E5A08" w14:textId="7865BC21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Кой обработва личните данни и за каква цел?</w:t>
            </w:r>
          </w:p>
        </w:tc>
        <w:tc>
          <w:tcPr>
            <w:tcW w:w="1837" w:type="dxa"/>
          </w:tcPr>
          <w:p w14:paraId="6832547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DE06A8B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250D154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7D2AD1DB" w14:textId="77777777" w:rsidTr="00265F41">
        <w:tc>
          <w:tcPr>
            <w:tcW w:w="2263" w:type="dxa"/>
            <w:vMerge/>
          </w:tcPr>
          <w:p w14:paraId="0CDCE6E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1933497" w14:textId="3368D703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Гарантирано ли е правото на лицата на достъп, поправяне и възражение?</w:t>
            </w:r>
          </w:p>
        </w:tc>
        <w:tc>
          <w:tcPr>
            <w:tcW w:w="1837" w:type="dxa"/>
          </w:tcPr>
          <w:p w14:paraId="597A85B9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C68E13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7554452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0817ADA8" w14:textId="77777777" w:rsidTr="00265F41">
        <w:tc>
          <w:tcPr>
            <w:tcW w:w="2263" w:type="dxa"/>
            <w:vMerge/>
          </w:tcPr>
          <w:p w14:paraId="174A694C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CB64348" w14:textId="15B7D9DF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Компетентният орган (Комисията за защита на личните данни) уведомен ли е за дейността по обработването на данните?</w:t>
            </w:r>
          </w:p>
        </w:tc>
        <w:tc>
          <w:tcPr>
            <w:tcW w:w="1837" w:type="dxa"/>
          </w:tcPr>
          <w:p w14:paraId="6E9436F1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70CBE7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73FDD40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245B8128" w14:textId="77777777" w:rsidTr="00265F41">
        <w:tc>
          <w:tcPr>
            <w:tcW w:w="2263" w:type="dxa"/>
            <w:vMerge/>
          </w:tcPr>
          <w:p w14:paraId="7664AC9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35DC1290" w14:textId="04138661" w:rsidR="004B248B" w:rsidRP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Веригите за обработка/пренос на данни предполагат ли и международно предаване</w:t>
            </w:r>
          </w:p>
          <w:p w14:paraId="0F3E66A4" w14:textId="56C0EDBC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и ако отговорът е утвърдителен, съществуват ли специфични гаранции в случай на такова предаване?</w:t>
            </w:r>
          </w:p>
        </w:tc>
        <w:tc>
          <w:tcPr>
            <w:tcW w:w="1837" w:type="dxa"/>
          </w:tcPr>
          <w:p w14:paraId="5D305F8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3CED7C1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7F45B32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43557D64" w14:textId="77777777" w:rsidTr="00265F41">
        <w:tc>
          <w:tcPr>
            <w:tcW w:w="2263" w:type="dxa"/>
            <w:vMerge/>
          </w:tcPr>
          <w:p w14:paraId="1FBFB0A4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7E84884" w14:textId="13ECDA8A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Гарантирана ли е сигурността на обработването на данните 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техническа и организационна гледна точка?</w:t>
            </w:r>
          </w:p>
        </w:tc>
        <w:tc>
          <w:tcPr>
            <w:tcW w:w="1837" w:type="dxa"/>
          </w:tcPr>
          <w:p w14:paraId="5137C2AE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334768F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532A7A0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7A047349" w14:textId="77777777" w:rsidTr="00265F41">
        <w:tc>
          <w:tcPr>
            <w:tcW w:w="2263" w:type="dxa"/>
            <w:vMerge/>
          </w:tcPr>
          <w:p w14:paraId="7C14385D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2EC33A5A" w14:textId="12099F8E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Предвидени ли са гаранции за това, че намесата в правото на защита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е пропорционална и необходима?</w:t>
            </w:r>
          </w:p>
        </w:tc>
        <w:tc>
          <w:tcPr>
            <w:tcW w:w="1837" w:type="dxa"/>
          </w:tcPr>
          <w:p w14:paraId="6EB5349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8B0AE7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2A25E33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57B613D0" w14:textId="77777777" w:rsidTr="00265F41">
        <w:tc>
          <w:tcPr>
            <w:tcW w:w="2263" w:type="dxa"/>
            <w:vMerge/>
          </w:tcPr>
          <w:p w14:paraId="51BDD868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7B23F541" w14:textId="676EFF6A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Въведени ли са подходящи/специфични механизми за преглед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контрол?</w:t>
            </w:r>
          </w:p>
        </w:tc>
        <w:tc>
          <w:tcPr>
            <w:tcW w:w="1837" w:type="dxa"/>
          </w:tcPr>
          <w:p w14:paraId="131301D3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B39C83A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D84B8E6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381E8158" w14:textId="77777777" w:rsidTr="007A7480">
        <w:tc>
          <w:tcPr>
            <w:tcW w:w="2263" w:type="dxa"/>
            <w:vMerge w:val="restart"/>
            <w:shd w:val="clear" w:color="auto" w:fill="D5DCE4" w:themeFill="text2" w:themeFillTint="33"/>
          </w:tcPr>
          <w:p w14:paraId="46BDA9AE" w14:textId="2BB030A7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между мъжете и жените, равно третиране и равни възможности,</w:t>
            </w:r>
          </w:p>
          <w:p w14:paraId="12DF8B73" w14:textId="6AF5F3E8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недискриминация и права на хората с увреждания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24F5645D" w14:textId="0731339F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гарантира ли принципа на равенство пред закона и ще засегне ли пряко или косвено принципа на недискриминация, равно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третиране, равенство между половете и равни възможности за всички?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55344B3C" w14:textId="77777777" w:rsidR="007A7480" w:rsidRPr="00265F41" w:rsidRDefault="007A7480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237148A" w14:textId="77777777" w:rsidR="007A7480" w:rsidRPr="00265F41" w:rsidRDefault="007A7480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518165A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5521EEFF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00C544F0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2AF264BC" w14:textId="28A90CB9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има ли (пряко или косвено) различно въздействие върху жените и мъжете?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03822716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00F46F5" w14:textId="3322273F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</w:tc>
      </w:tr>
      <w:tr w:rsidR="007A7480" w14:paraId="6C98E5BB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523B1EF6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411FB0EA" w14:textId="7E0A2954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насърчава ли равенството между жените и мъжете?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1B81548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E154D9C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7D2C9E9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29BEF6DE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2B83D7CC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C31BFAA" w14:textId="5898E4B4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води ли до различно третиране на групи или лица, пряко основано на пол,</w:t>
            </w:r>
          </w:p>
          <w:p w14:paraId="7BFA6CDF" w14:textId="4B92C4E8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раса или етнически произход, религия или убеждения, </w:t>
            </w:r>
            <w:r w:rsidRPr="00547BBB">
              <w:rPr>
                <w:rFonts w:ascii="Times New Roman" w:hAnsi="Times New Roman" w:cs="Times New Roman"/>
                <w:bCs/>
                <w:sz w:val="24"/>
                <w:szCs w:val="24"/>
              </w:rPr>
              <w:t>увреждане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, възраст или сексуална ориентация? Може ли да доведе до непряка дискриминация?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8D5D677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E915A43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12F96F4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4F282255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337D6EC7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105E116" w14:textId="53E6534F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Дейността гарантира ли зачитането на правата на хората 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увреждания в съответствие 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Конвенцията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на </w:t>
            </w:r>
          </w:p>
          <w:p w14:paraId="6E0F8D26" w14:textId="0533BE1D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Организацията на обединените нации за правата на хората </w:t>
            </w:r>
            <w:r w:rsidR="00AE0FE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увреждания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>: достъп до физическа, социална, икономическа и културна среда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улеснения за хората с увреждания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преодоляване на социална изолация, социална закрила, др.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76BA975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850CB2B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5A6E83C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60E47A4E" w14:textId="77777777" w:rsidTr="007A7480">
        <w:tc>
          <w:tcPr>
            <w:tcW w:w="2263" w:type="dxa"/>
            <w:vMerge w:val="restart"/>
            <w:shd w:val="clear" w:color="auto" w:fill="auto"/>
          </w:tcPr>
          <w:p w14:paraId="269A2EE5" w14:textId="0177AFF2" w:rsidR="009B703E" w:rsidRPr="000A348E" w:rsidRDefault="009B703E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A348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Права на детето</w:t>
            </w:r>
          </w:p>
        </w:tc>
        <w:tc>
          <w:tcPr>
            <w:tcW w:w="4962" w:type="dxa"/>
            <w:shd w:val="clear" w:color="auto" w:fill="auto"/>
          </w:tcPr>
          <w:p w14:paraId="0405D499" w14:textId="6ED450CA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укрепва ли правата на детето (или на групата)?</w:t>
            </w:r>
          </w:p>
        </w:tc>
        <w:tc>
          <w:tcPr>
            <w:tcW w:w="1837" w:type="dxa"/>
            <w:shd w:val="clear" w:color="auto" w:fill="auto"/>
          </w:tcPr>
          <w:p w14:paraId="215CA7B1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A99F70E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EB9970B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2F6F5B15" w14:textId="77777777" w:rsidTr="007A7480">
        <w:tc>
          <w:tcPr>
            <w:tcW w:w="2263" w:type="dxa"/>
            <w:vMerge/>
            <w:shd w:val="clear" w:color="auto" w:fill="auto"/>
          </w:tcPr>
          <w:p w14:paraId="5763778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DECD095" w14:textId="29CD1879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Ограничават ли се правата на детето (или на групата)?</w:t>
            </w:r>
          </w:p>
        </w:tc>
        <w:tc>
          <w:tcPr>
            <w:tcW w:w="1837" w:type="dxa"/>
            <w:shd w:val="clear" w:color="auto" w:fill="auto"/>
          </w:tcPr>
          <w:p w14:paraId="7FA7D868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5260597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10A9E80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744F157D" w14:textId="77777777" w:rsidTr="007A7480">
        <w:tc>
          <w:tcPr>
            <w:tcW w:w="2263" w:type="dxa"/>
            <w:vMerge/>
            <w:shd w:val="clear" w:color="auto" w:fill="auto"/>
          </w:tcPr>
          <w:p w14:paraId="3B89213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6CB7CDE" w14:textId="61BB21BE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взема ли предвид принципа на висшия интерес на детето?</w:t>
            </w:r>
          </w:p>
        </w:tc>
        <w:tc>
          <w:tcPr>
            <w:tcW w:w="1837" w:type="dxa"/>
            <w:shd w:val="clear" w:color="auto" w:fill="auto"/>
          </w:tcPr>
          <w:p w14:paraId="5E6FB4DA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E79F41F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782143D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61E9E82" w14:textId="77777777" w:rsidTr="007A7480">
        <w:tc>
          <w:tcPr>
            <w:tcW w:w="2263" w:type="dxa"/>
            <w:vMerge/>
            <w:shd w:val="clear" w:color="auto" w:fill="auto"/>
          </w:tcPr>
          <w:p w14:paraId="534B8DD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48CB311" w14:textId="3371D6D7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спомага ли за насърчаване на защитата на правата на детето, отчита ли и правата и принципите, залегнали в Конвенцията на ООН за правата на детето (КООНПД)?</w:t>
            </w:r>
          </w:p>
        </w:tc>
        <w:tc>
          <w:tcPr>
            <w:tcW w:w="1837" w:type="dxa"/>
            <w:shd w:val="clear" w:color="auto" w:fill="auto"/>
          </w:tcPr>
          <w:p w14:paraId="27973CCE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00461E8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4BE5DBA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65C2E37B" w14:textId="77777777" w:rsidTr="00547BBB">
        <w:trPr>
          <w:trHeight w:val="699"/>
        </w:trPr>
        <w:tc>
          <w:tcPr>
            <w:tcW w:w="2263" w:type="dxa"/>
            <w:vMerge/>
            <w:shd w:val="clear" w:color="auto" w:fill="auto"/>
          </w:tcPr>
          <w:p w14:paraId="05B8C71B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CBAFF1F" w14:textId="54087A57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Как се насърчават водещите принципи на Конвенцията</w:t>
            </w:r>
            <w:r w:rsidR="00AE0F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(КООНПД)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auto"/>
          </w:tcPr>
          <w:p w14:paraId="732CEE86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DC78497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CDA1776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6ACBD8A" w14:textId="77777777" w:rsidTr="007A7480">
        <w:tc>
          <w:tcPr>
            <w:tcW w:w="2263" w:type="dxa"/>
            <w:vMerge/>
            <w:shd w:val="clear" w:color="auto" w:fill="auto"/>
          </w:tcPr>
          <w:p w14:paraId="2279C68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4C14BC2" w14:textId="374B986C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затруднява ли някой от водещите принципи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Конвенцията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0D2971">
              <w:rPr>
                <w:rFonts w:ascii="Times New Roman" w:hAnsi="Times New Roman" w:cs="Times New Roman"/>
                <w:bCs/>
                <w:sz w:val="24"/>
                <w:szCs w:val="24"/>
              </w:rPr>
              <w:t>КООНПД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auto"/>
          </w:tcPr>
          <w:p w14:paraId="39159AE0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CE3446B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68425D8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7813BCDF" w14:textId="77777777" w:rsidTr="007A7480">
        <w:tc>
          <w:tcPr>
            <w:tcW w:w="2263" w:type="dxa"/>
            <w:vMerge/>
            <w:shd w:val="clear" w:color="auto" w:fill="auto"/>
          </w:tcPr>
          <w:p w14:paraId="0B87DE9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6725C87" w14:textId="0EB347D2" w:rsidR="009B703E" w:rsidRPr="0030679D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7.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Какви стъпки са предприети за подобряване или компенсиране на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неблагоприятните ефекти на дейността?</w:t>
            </w:r>
          </w:p>
        </w:tc>
        <w:tc>
          <w:tcPr>
            <w:tcW w:w="1837" w:type="dxa"/>
            <w:shd w:val="clear" w:color="auto" w:fill="auto"/>
          </w:tcPr>
          <w:p w14:paraId="05C46377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A286E3F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C54B0EA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37C16B53" w14:textId="77777777" w:rsidTr="007A7480">
        <w:tc>
          <w:tcPr>
            <w:tcW w:w="2263" w:type="dxa"/>
            <w:vMerge/>
            <w:shd w:val="clear" w:color="auto" w:fill="auto"/>
          </w:tcPr>
          <w:p w14:paraId="7D044479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27C3C4DA" w14:textId="6CDD7F64" w:rsidR="009B703E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30679D">
              <w:rPr>
                <w:rFonts w:ascii="Times New Roman" w:hAnsi="Times New Roman" w:cs="Times New Roman"/>
                <w:bCs/>
                <w:sz w:val="24"/>
                <w:szCs w:val="24"/>
              </w:rPr>
              <w:t>Зачетено ли е правото на детето да бъде изслушано по всички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679D">
              <w:rPr>
                <w:rFonts w:ascii="Times New Roman" w:hAnsi="Times New Roman" w:cs="Times New Roman"/>
                <w:bCs/>
                <w:sz w:val="24"/>
                <w:szCs w:val="24"/>
              </w:rPr>
              <w:t>въпроси, които го засягат?</w:t>
            </w:r>
          </w:p>
        </w:tc>
        <w:tc>
          <w:tcPr>
            <w:tcW w:w="1837" w:type="dxa"/>
            <w:shd w:val="clear" w:color="auto" w:fill="auto"/>
          </w:tcPr>
          <w:p w14:paraId="4C107A1F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F29DD64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C63B271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5CA0EB6" w14:textId="77777777" w:rsidTr="007A7480">
        <w:tc>
          <w:tcPr>
            <w:tcW w:w="2263" w:type="dxa"/>
            <w:vMerge/>
            <w:shd w:val="clear" w:color="auto" w:fill="auto"/>
          </w:tcPr>
          <w:p w14:paraId="004754E7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D3D3EAC" w14:textId="1F05D717" w:rsidR="009B703E" w:rsidRPr="0093632A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>
              <w:t xml:space="preserve">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допринася ли за насърчаването на съдебни системи, съобразени с интересите на децата и адаптирани към техните нужди,</w:t>
            </w:r>
          </w:p>
          <w:p w14:paraId="4B90C8F5" w14:textId="21D261FC" w:rsidR="009B703E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възраст и степен на зрелост?</w:t>
            </w:r>
          </w:p>
        </w:tc>
        <w:tc>
          <w:tcPr>
            <w:tcW w:w="1837" w:type="dxa"/>
            <w:shd w:val="clear" w:color="auto" w:fill="auto"/>
          </w:tcPr>
          <w:p w14:paraId="741F0EE8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68BC25B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C7A2AD6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30679D" w14:paraId="159CF247" w14:textId="77777777" w:rsidTr="003351B6">
        <w:tc>
          <w:tcPr>
            <w:tcW w:w="2263" w:type="dxa"/>
            <w:shd w:val="clear" w:color="auto" w:fill="ACB9CA" w:themeFill="text2" w:themeFillTint="66"/>
          </w:tcPr>
          <w:p w14:paraId="6DEE1CD1" w14:textId="2BB84B24" w:rsidR="0030679D" w:rsidRPr="003351B6" w:rsidRDefault="003351B6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1B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Опазване на околната среда</w:t>
            </w:r>
          </w:p>
        </w:tc>
        <w:tc>
          <w:tcPr>
            <w:tcW w:w="4962" w:type="dxa"/>
            <w:shd w:val="clear" w:color="auto" w:fill="ACB9CA" w:themeFill="text2" w:themeFillTint="66"/>
          </w:tcPr>
          <w:p w14:paraId="62D472BD" w14:textId="0FAAD79C" w:rsidR="0030679D" w:rsidRPr="003351B6" w:rsidRDefault="003351B6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1. 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ността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допринася ли за високо равнище на опазване на околната среда и подобряване на нейното качество в съответствие с принципа на устойчиво развитие?</w:t>
            </w:r>
          </w:p>
        </w:tc>
        <w:tc>
          <w:tcPr>
            <w:tcW w:w="1837" w:type="dxa"/>
            <w:shd w:val="clear" w:color="auto" w:fill="ACB9CA" w:themeFill="text2" w:themeFillTint="66"/>
          </w:tcPr>
          <w:p w14:paraId="1C7B515F" w14:textId="77777777" w:rsidR="003351B6" w:rsidRPr="00265F41" w:rsidRDefault="003351B6" w:rsidP="003351B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1ED581E" w14:textId="77777777" w:rsidR="003351B6" w:rsidRPr="00265F41" w:rsidRDefault="003351B6" w:rsidP="003351B6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B429D65" w14:textId="77777777" w:rsidR="0030679D" w:rsidRPr="00265F41" w:rsidRDefault="0030679D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8431E8" w14:paraId="7AEB8712" w14:textId="77777777" w:rsidTr="007A7480">
        <w:tc>
          <w:tcPr>
            <w:tcW w:w="2263" w:type="dxa"/>
            <w:vMerge w:val="restart"/>
            <w:shd w:val="clear" w:color="auto" w:fill="auto"/>
          </w:tcPr>
          <w:p w14:paraId="02B92BE3" w14:textId="14D54CAE" w:rsidR="008431E8" w:rsidRDefault="008431E8" w:rsidP="008431E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Добра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администрация/</w:t>
            </w:r>
          </w:p>
          <w:p w14:paraId="49719EE7" w14:textId="4ED2A963" w:rsidR="008431E8" w:rsidRPr="008431E8" w:rsidRDefault="008431E8" w:rsidP="008431E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ефективни правни средства за защита/правосъдие</w:t>
            </w:r>
          </w:p>
        </w:tc>
        <w:tc>
          <w:tcPr>
            <w:tcW w:w="4962" w:type="dxa"/>
            <w:shd w:val="clear" w:color="auto" w:fill="auto"/>
          </w:tcPr>
          <w:p w14:paraId="26E9E6C0" w14:textId="4D6F4FF3" w:rsidR="008431E8" w:rsidRPr="003351B6" w:rsidRDefault="008431E8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ществуващите административни процедури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ще станат ли по-утежнени?</w:t>
            </w:r>
          </w:p>
        </w:tc>
        <w:tc>
          <w:tcPr>
            <w:tcW w:w="1837" w:type="dxa"/>
            <w:shd w:val="clear" w:color="auto" w:fill="auto"/>
          </w:tcPr>
          <w:p w14:paraId="4DF714BB" w14:textId="77777777" w:rsidR="008431E8" w:rsidRPr="00265F41" w:rsidRDefault="008431E8" w:rsidP="008431E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AE3256C" w14:textId="77777777" w:rsidR="008431E8" w:rsidRPr="00265F41" w:rsidRDefault="008431E8" w:rsidP="008431E8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6461DA0" w14:textId="77777777" w:rsidR="008431E8" w:rsidRPr="00265F41" w:rsidRDefault="008431E8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8431E8" w14:paraId="28226F9C" w14:textId="77777777" w:rsidTr="007A7480">
        <w:tc>
          <w:tcPr>
            <w:tcW w:w="2263" w:type="dxa"/>
            <w:vMerge/>
            <w:shd w:val="clear" w:color="auto" w:fill="auto"/>
          </w:tcPr>
          <w:p w14:paraId="11779C50" w14:textId="77777777" w:rsidR="008431E8" w:rsidRDefault="008431E8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4B46CB9" w14:textId="70A924E6" w:rsidR="008431E8" w:rsidRDefault="008431E8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2.Ще гарантират ли право на изслушване, правото на достъп до документи при зачитане на професионална и служебна тайна, мотивиране на решенията на администрацията?</w:t>
            </w:r>
          </w:p>
        </w:tc>
        <w:tc>
          <w:tcPr>
            <w:tcW w:w="1837" w:type="dxa"/>
            <w:shd w:val="clear" w:color="auto" w:fill="auto"/>
          </w:tcPr>
          <w:p w14:paraId="171F71C2" w14:textId="77777777" w:rsidR="008431E8" w:rsidRPr="00265F41" w:rsidRDefault="008431E8" w:rsidP="008431E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C5BEAEE" w14:textId="77777777" w:rsidR="008431E8" w:rsidRPr="00265F41" w:rsidRDefault="008431E8" w:rsidP="008431E8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E1671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8BBCFE0" w14:textId="77777777" w:rsidR="008431E8" w:rsidRPr="00265F41" w:rsidRDefault="008431E8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</w:tbl>
    <w:p w14:paraId="7441ACB4" w14:textId="2D1110F7" w:rsidR="0093632A" w:rsidRDefault="008431E8" w:rsidP="0093632A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632A">
        <w:rPr>
          <w:rFonts w:ascii="Times New Roman" w:hAnsi="Times New Roman" w:cs="Times New Roman"/>
          <w:b/>
          <w:i/>
          <w:iCs/>
          <w:sz w:val="24"/>
          <w:szCs w:val="24"/>
        </w:rPr>
        <w:t>Забележка</w:t>
      </w:r>
      <w:r w:rsidRPr="008431E8">
        <w:rPr>
          <w:rFonts w:ascii="Times New Roman" w:hAnsi="Times New Roman" w:cs="Times New Roman"/>
          <w:bCs/>
          <w:i/>
          <w:iCs/>
          <w:sz w:val="24"/>
          <w:szCs w:val="24"/>
        </w:rPr>
        <w:t>: По своя преценка бенефициентите могат да добавят още сфери на въздействия и основни въпроси, когато е приложимо съгласно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4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Насоки за прилагане на Хартата на основните права на ЕС и Насоки за прилагане на Конвенция на ООН за правата на хората с увреждания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,</w:t>
      </w:r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утвърдени със заповед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>№Б-105/19.07.2022 г. от заместник-министър председателя по еврофондовете:</w:t>
      </w:r>
      <w:r w:rsidR="0093632A" w:rsidRPr="0093632A">
        <w:t xml:space="preserve"> </w:t>
      </w:r>
      <w:hyperlink r:id="rId7" w:history="1">
        <w:r w:rsidR="0093632A" w:rsidRPr="00436798">
          <w:rPr>
            <w:rStyle w:val="Hyperlink"/>
            <w:rFonts w:ascii="Times New Roman" w:hAnsi="Times New Roman" w:cs="Times New Roman"/>
            <w:bCs/>
            <w:i/>
            <w:iCs/>
            <w:sz w:val="24"/>
            <w:szCs w:val="24"/>
          </w:rPr>
          <w:t>https://www.eufunds.bg/bg/node/8223</w:t>
        </w:r>
      </w:hyperlink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; </w:t>
      </w:r>
      <w:hyperlink r:id="rId8" w:history="1">
        <w:r w:rsidR="0093632A" w:rsidRPr="00436798">
          <w:rPr>
            <w:rStyle w:val="Hyperlink"/>
            <w:rFonts w:ascii="Times New Roman" w:hAnsi="Times New Roman" w:cs="Times New Roman"/>
            <w:bCs/>
            <w:i/>
            <w:iCs/>
            <w:sz w:val="24"/>
            <w:szCs w:val="24"/>
          </w:rPr>
          <w:t>https://www.eufunds.bg/bg/node/8224</w:t>
        </w:r>
      </w:hyperlink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.</w:t>
      </w:r>
    </w:p>
    <w:p w14:paraId="6AF11607" w14:textId="7613DB14" w:rsidR="003351B6" w:rsidRPr="003351B6" w:rsidRDefault="003351B6" w:rsidP="003351B6">
      <w:pPr>
        <w:jc w:val="both"/>
        <w:rPr>
          <w:rFonts w:ascii="Times New Roman" w:hAnsi="Times New Roman" w:cs="Times New Roman"/>
          <w:bCs/>
        </w:rPr>
      </w:pPr>
      <w:r w:rsidRPr="00265F41">
        <w:rPr>
          <w:rFonts w:ascii="Times New Roman" w:hAnsi="Times New Roman" w:cs="Times New Roman"/>
          <w:bCs/>
          <w:sz w:val="24"/>
          <w:szCs w:val="24"/>
        </w:rPr>
        <w:t>*</w:t>
      </w:r>
      <w:r w:rsidRPr="003351B6">
        <w:rPr>
          <w:rFonts w:ascii="Times New Roman" w:hAnsi="Times New Roman" w:cs="Times New Roman"/>
          <w:bCs/>
        </w:rPr>
        <w:t>Съгласно Насоките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(2016/С 269/01) в случай че се достигне до заключението, че предвижданото действие или мярка ограничава абсолютно право, то/тя трябва да бъде преустановено/а още на този етап, тъй като абсолютните права не могат да бъдат ограничавани.</w:t>
      </w:r>
    </w:p>
    <w:p w14:paraId="3091E85F" w14:textId="77777777" w:rsidR="0093632A" w:rsidRDefault="0093632A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4E7345" w14:textId="688C5A01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51B6">
        <w:rPr>
          <w:rFonts w:ascii="Times New Roman" w:hAnsi="Times New Roman" w:cs="Times New Roman"/>
          <w:bCs/>
          <w:sz w:val="24"/>
          <w:szCs w:val="24"/>
        </w:rPr>
        <w:t xml:space="preserve">Ръководител проект: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Подпис: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               Дата:</w:t>
      </w:r>
    </w:p>
    <w:p w14:paraId="3AC2C1E5" w14:textId="5C954A5A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B6D5C3" w14:textId="77777777" w:rsidR="003351B6" w:rsidRPr="003351B6" w:rsidRDefault="003351B6" w:rsidP="003351B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</w:pPr>
      <w:r w:rsidRPr="003351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  <w:t xml:space="preserve">Указания за попълване на Контролния лист </w:t>
      </w:r>
    </w:p>
    <w:p w14:paraId="764A7E61" w14:textId="478537AC" w:rsidR="003351B6" w:rsidRPr="003351B6" w:rsidRDefault="003351B6" w:rsidP="003351B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 w:bidi="bg-BG"/>
        </w:rPr>
      </w:pP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>Във всички празни полета следва да се попълни със знак „х“ или „</w:t>
      </w:r>
      <w:r w:rsidRPr="003351B6">
        <w:rPr>
          <w:rFonts w:ascii="Berlin Sans FB" w:eastAsia="Times New Roman" w:hAnsi="Berlin Sans FB" w:cs="Times New Roman"/>
          <w:color w:val="000000"/>
          <w:lang w:eastAsia="bg-BG" w:bidi="bg-BG"/>
        </w:rPr>
        <w:t>√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“ съответното коректно обстоятелство 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–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,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или НП (Неприложимо). В 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>раздел „Права на детето“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за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полета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5,6,7 и 9 може да се попълни НП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според дейността.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</w:t>
      </w:r>
    </w:p>
    <w:p w14:paraId="22DF3FB5" w14:textId="296C9B48" w:rsidR="003351B6" w:rsidRPr="003351B6" w:rsidRDefault="003351B6" w:rsidP="003351B6">
      <w:pPr>
        <w:widowControl w:val="0"/>
        <w:spacing w:after="0" w:line="244" w:lineRule="exact"/>
        <w:jc w:val="both"/>
        <w:rPr>
          <w:rFonts w:ascii="Times New Roman" w:eastAsia="Times New Roman" w:hAnsi="Times New Roman" w:cs="Times New Roman"/>
          <w:color w:val="000000"/>
          <w:lang w:eastAsia="bg-BG" w:bidi="bg-BG"/>
        </w:rPr>
      </w:pP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lastRenderedPageBreak/>
        <w:t xml:space="preserve"> </w:t>
      </w:r>
    </w:p>
    <w:p w14:paraId="66524891" w14:textId="77777777" w:rsidR="003351B6" w:rsidRPr="00265F41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3351B6" w:rsidRPr="00265F4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341EF" w14:textId="77777777" w:rsidR="00E1671A" w:rsidRDefault="00E1671A" w:rsidP="00265F41">
      <w:pPr>
        <w:spacing w:after="0" w:line="240" w:lineRule="auto"/>
      </w:pPr>
      <w:r>
        <w:separator/>
      </w:r>
    </w:p>
  </w:endnote>
  <w:endnote w:type="continuationSeparator" w:id="0">
    <w:p w14:paraId="376674CE" w14:textId="77777777" w:rsidR="00E1671A" w:rsidRDefault="00E1671A" w:rsidP="0026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76AE5" w14:textId="77777777" w:rsidR="00E1671A" w:rsidRDefault="00E1671A" w:rsidP="00265F41">
      <w:pPr>
        <w:spacing w:after="0" w:line="240" w:lineRule="auto"/>
      </w:pPr>
      <w:r>
        <w:separator/>
      </w:r>
    </w:p>
  </w:footnote>
  <w:footnote w:type="continuationSeparator" w:id="0">
    <w:p w14:paraId="3D622D4D" w14:textId="77777777" w:rsidR="00E1671A" w:rsidRDefault="00E1671A" w:rsidP="0026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4A8A" w14:textId="41ED9768" w:rsidR="00265F41" w:rsidRDefault="00265F41">
    <w:pPr>
      <w:pStyle w:val="Header"/>
    </w:pPr>
    <w:r w:rsidRPr="001E0A84">
      <w:rPr>
        <w:rFonts w:eastAsia="Batang"/>
        <w:noProof/>
        <w:lang w:eastAsia="ko-KR"/>
      </w:rPr>
      <w:drawing>
        <wp:anchor distT="0" distB="0" distL="114300" distR="114300" simplePos="0" relativeHeight="251659264" behindDoc="0" locked="0" layoutInCell="1" allowOverlap="1" wp14:anchorId="193FFA72" wp14:editId="07136762">
          <wp:simplePos x="0" y="0"/>
          <wp:positionH relativeFrom="column">
            <wp:posOffset>85725</wp:posOffset>
          </wp:positionH>
          <wp:positionV relativeFrom="paragraph">
            <wp:posOffset>-229235</wp:posOffset>
          </wp:positionV>
          <wp:extent cx="2039620" cy="49974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A44A9AA" wp14:editId="6573DA0F">
          <wp:simplePos x="0" y="0"/>
          <wp:positionH relativeFrom="column">
            <wp:posOffset>4495800</wp:posOffset>
          </wp:positionH>
          <wp:positionV relativeFrom="paragraph">
            <wp:posOffset>-162560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B4313"/>
    <w:multiLevelType w:val="hybridMultilevel"/>
    <w:tmpl w:val="DBAE5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21113"/>
    <w:multiLevelType w:val="hybridMultilevel"/>
    <w:tmpl w:val="2E0E1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46E04"/>
    <w:multiLevelType w:val="hybridMultilevel"/>
    <w:tmpl w:val="314241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014DA"/>
    <w:multiLevelType w:val="hybridMultilevel"/>
    <w:tmpl w:val="BB566E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41"/>
    <w:rsid w:val="000A348E"/>
    <w:rsid w:val="000D2971"/>
    <w:rsid w:val="00265F41"/>
    <w:rsid w:val="00297B45"/>
    <w:rsid w:val="0030679D"/>
    <w:rsid w:val="003351B6"/>
    <w:rsid w:val="00347F76"/>
    <w:rsid w:val="003E0CF4"/>
    <w:rsid w:val="004833FD"/>
    <w:rsid w:val="004B248B"/>
    <w:rsid w:val="00547BBB"/>
    <w:rsid w:val="00567A5B"/>
    <w:rsid w:val="00701B55"/>
    <w:rsid w:val="007746F5"/>
    <w:rsid w:val="00784BD9"/>
    <w:rsid w:val="007A7480"/>
    <w:rsid w:val="008431E8"/>
    <w:rsid w:val="008D2C3B"/>
    <w:rsid w:val="00924953"/>
    <w:rsid w:val="0093632A"/>
    <w:rsid w:val="00985F85"/>
    <w:rsid w:val="009B703E"/>
    <w:rsid w:val="00A276FC"/>
    <w:rsid w:val="00A672AB"/>
    <w:rsid w:val="00A83340"/>
    <w:rsid w:val="00AE0FE7"/>
    <w:rsid w:val="00C563E5"/>
    <w:rsid w:val="00E1671A"/>
    <w:rsid w:val="00EF6192"/>
    <w:rsid w:val="00F51F7D"/>
    <w:rsid w:val="00FA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738A"/>
  <w15:chartTrackingRefBased/>
  <w15:docId w15:val="{BEDF2870-8E10-4169-B0D1-540CB270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4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F41"/>
  </w:style>
  <w:style w:type="paragraph" w:styleId="Footer">
    <w:name w:val="footer"/>
    <w:basedOn w:val="Normal"/>
    <w:link w:val="Foot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F41"/>
  </w:style>
  <w:style w:type="character" w:customStyle="1" w:styleId="Bodytext2">
    <w:name w:val="Body text|2_"/>
    <w:basedOn w:val="DefaultParagraphFont"/>
    <w:link w:val="Bodytext20"/>
    <w:rsid w:val="00265F41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65F41"/>
    <w:pPr>
      <w:widowControl w:val="0"/>
      <w:shd w:val="clear" w:color="auto" w:fill="FFFFFF"/>
      <w:spacing w:before="1080" w:after="180" w:line="298" w:lineRule="exact"/>
      <w:ind w:hanging="360"/>
      <w:jc w:val="both"/>
    </w:pPr>
  </w:style>
  <w:style w:type="table" w:styleId="TableGrid">
    <w:name w:val="Table Grid"/>
    <w:basedOn w:val="TableNormal"/>
    <w:uiPriority w:val="39"/>
    <w:rsid w:val="0026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F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63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funds.bg/bg/node/82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ufunds.bg/bg/node/82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6</cp:revision>
  <dcterms:created xsi:type="dcterms:W3CDTF">2023-09-07T09:42:00Z</dcterms:created>
  <dcterms:modified xsi:type="dcterms:W3CDTF">2024-09-25T10:35:00Z</dcterms:modified>
</cp:coreProperties>
</file>